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A0" w:rsidRDefault="003810D8" w:rsidP="008C22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2AC">
        <w:rPr>
          <w:rFonts w:ascii="Times New Roman" w:hAnsi="Times New Roman" w:cs="Times New Roman"/>
          <w:noProof/>
          <w:sz w:val="24"/>
          <w:lang w:val="en-IN" w:eastAsia="en-IN"/>
        </w:rPr>
        <w:drawing>
          <wp:inline distT="0" distB="0" distL="0" distR="0" wp14:anchorId="55871BBE" wp14:editId="3B402FA6">
            <wp:extent cx="2040409" cy="2191265"/>
            <wp:effectExtent l="19050" t="0" r="0" b="0"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983" cy="219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0D8" w:rsidRPr="00CD30A0" w:rsidRDefault="003810D8" w:rsidP="008C22A0">
      <w:pPr>
        <w:spacing w:after="0" w:line="360" w:lineRule="auto"/>
        <w:jc w:val="both"/>
        <w:rPr>
          <w:rFonts w:ascii="Minion Pro" w:hAnsi="Minion Pro" w:cs="Times New Roman"/>
          <w:b/>
          <w:sz w:val="16"/>
          <w:szCs w:val="16"/>
        </w:rPr>
      </w:pPr>
      <w:r w:rsidRPr="00CD30A0">
        <w:rPr>
          <w:rFonts w:ascii="Minion Pro" w:hAnsi="Minion Pro" w:cs="Times New Roman"/>
          <w:b/>
          <w:sz w:val="16"/>
          <w:szCs w:val="16"/>
        </w:rPr>
        <w:t>Ethanol: Chloroform (70:30)</w:t>
      </w:r>
    </w:p>
    <w:p w:rsidR="008C22A0" w:rsidRDefault="008C22A0" w:rsidP="008C22A0">
      <w:pPr>
        <w:spacing w:after="0" w:line="360" w:lineRule="auto"/>
        <w:jc w:val="both"/>
        <w:rPr>
          <w:rFonts w:ascii="Minion Pro" w:hAnsi="Minion Pro" w:cs="Times New Roman"/>
          <w:sz w:val="16"/>
          <w:szCs w:val="16"/>
        </w:rPr>
      </w:pPr>
      <w:r w:rsidRPr="00CD30A0">
        <w:rPr>
          <w:rFonts w:ascii="Minion Pro" w:hAnsi="Minion Pro" w:cs="Times New Roman"/>
          <w:b/>
          <w:sz w:val="16"/>
          <w:szCs w:val="16"/>
        </w:rPr>
        <w:t>Figure 1:</w:t>
      </w:r>
      <w:r w:rsidRPr="00CD30A0">
        <w:rPr>
          <w:rFonts w:ascii="Minion Pro" w:hAnsi="Minion Pro"/>
          <w:b/>
          <w:sz w:val="16"/>
          <w:szCs w:val="16"/>
        </w:rPr>
        <w:t xml:space="preserve"> </w:t>
      </w:r>
      <w:r w:rsidRPr="00CD30A0">
        <w:rPr>
          <w:rFonts w:ascii="Minion Pro" w:hAnsi="Minion Pro" w:cs="Times New Roman"/>
          <w:sz w:val="16"/>
          <w:szCs w:val="16"/>
        </w:rPr>
        <w:t xml:space="preserve">Thin layer chromatography of fraction from </w:t>
      </w:r>
      <w:proofErr w:type="spellStart"/>
      <w:r w:rsidRPr="00CD30A0">
        <w:rPr>
          <w:rFonts w:ascii="Minion Pro" w:hAnsi="Minion Pro" w:cs="Times New Roman"/>
          <w:i/>
          <w:sz w:val="16"/>
          <w:szCs w:val="16"/>
        </w:rPr>
        <w:t>Pericampylus</w:t>
      </w:r>
      <w:proofErr w:type="spellEnd"/>
      <w:r w:rsidRPr="00CD30A0">
        <w:rPr>
          <w:rFonts w:ascii="Minion Pro" w:hAnsi="Minion Pro" w:cs="Times New Roman"/>
          <w:i/>
          <w:sz w:val="16"/>
          <w:szCs w:val="16"/>
        </w:rPr>
        <w:t xml:space="preserve"> </w:t>
      </w:r>
      <w:proofErr w:type="spellStart"/>
      <w:r w:rsidRPr="00CD30A0">
        <w:rPr>
          <w:rFonts w:ascii="Minion Pro" w:hAnsi="Minion Pro" w:cs="Times New Roman"/>
          <w:i/>
          <w:sz w:val="16"/>
          <w:szCs w:val="16"/>
        </w:rPr>
        <w:t>glaucus</w:t>
      </w:r>
      <w:proofErr w:type="spellEnd"/>
      <w:r w:rsidRPr="00CD30A0">
        <w:rPr>
          <w:rFonts w:ascii="Minion Pro" w:hAnsi="Minion Pro" w:cs="Times New Roman"/>
          <w:sz w:val="16"/>
          <w:szCs w:val="16"/>
        </w:rPr>
        <w:t xml:space="preserve"> sample</w:t>
      </w:r>
    </w:p>
    <w:p w:rsidR="00CD30A0" w:rsidRPr="00CD30A0" w:rsidRDefault="00CD30A0" w:rsidP="008C22A0">
      <w:pPr>
        <w:spacing w:after="0" w:line="360" w:lineRule="auto"/>
        <w:jc w:val="both"/>
        <w:rPr>
          <w:rFonts w:ascii="Minion Pro" w:hAnsi="Minion Pro" w:cs="Times New Roman"/>
          <w:b/>
          <w:sz w:val="16"/>
          <w:szCs w:val="16"/>
        </w:rPr>
      </w:pPr>
    </w:p>
    <w:p w:rsidR="008C22A0" w:rsidRPr="008C22A0" w:rsidRDefault="00CD30A0" w:rsidP="008C22A0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inline distT="0" distB="0" distL="0" distR="0" wp14:anchorId="6EF9841E" wp14:editId="754E59B2">
            <wp:extent cx="5731510" cy="2451436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5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7C0" w:rsidRDefault="00DF07C0"/>
    <w:p w:rsidR="003810D8" w:rsidRPr="00CD2786" w:rsidRDefault="003810D8" w:rsidP="003810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3810D8" w:rsidRPr="00CD30A0" w:rsidRDefault="003810D8" w:rsidP="003810D8">
      <w:pPr>
        <w:autoSpaceDE w:val="0"/>
        <w:autoSpaceDN w:val="0"/>
        <w:adjustRightInd w:val="0"/>
        <w:spacing w:after="0" w:line="360" w:lineRule="auto"/>
        <w:jc w:val="both"/>
        <w:rPr>
          <w:rFonts w:ascii="Minion Pro" w:hAnsi="Minion Pro" w:cs="Times New Roman"/>
          <w:b/>
          <w:sz w:val="16"/>
          <w:szCs w:val="16"/>
        </w:rPr>
      </w:pPr>
      <w:r w:rsidRPr="00CD30A0">
        <w:rPr>
          <w:rFonts w:ascii="Minion Pro" w:hAnsi="Minion Pro" w:cs="Times New Roman"/>
          <w:b/>
          <w:sz w:val="16"/>
          <w:szCs w:val="16"/>
        </w:rPr>
        <w:t xml:space="preserve">Figure 2: </w:t>
      </w:r>
      <w:r w:rsidRPr="00CD30A0">
        <w:rPr>
          <w:rFonts w:ascii="Minion Pro" w:hAnsi="Minion Pro" w:cs="Times New Roman"/>
          <w:sz w:val="16"/>
          <w:szCs w:val="16"/>
        </w:rPr>
        <w:t>GC chromatogram of benzoic acid, 2-[(</w:t>
      </w:r>
      <w:proofErr w:type="spellStart"/>
      <w:r w:rsidRPr="00CD30A0">
        <w:rPr>
          <w:rFonts w:ascii="Minion Pro" w:hAnsi="Minion Pro" w:cs="Times New Roman"/>
          <w:sz w:val="16"/>
          <w:szCs w:val="16"/>
        </w:rPr>
        <w:t>trimethylsilyl</w:t>
      </w:r>
      <w:proofErr w:type="spellEnd"/>
      <w:r w:rsidRPr="00CD30A0">
        <w:rPr>
          <w:rFonts w:ascii="Minion Pro" w:hAnsi="Minion Pro" w:cs="Times New Roman"/>
          <w:sz w:val="16"/>
          <w:szCs w:val="16"/>
        </w:rPr>
        <w:t>)-oxy]-methyl ester (</w:t>
      </w:r>
      <w:proofErr w:type="spellStart"/>
      <w:proofErr w:type="gramStart"/>
      <w:r w:rsidRPr="00CD30A0">
        <w:rPr>
          <w:rFonts w:ascii="Minion Pro" w:hAnsi="Minion Pro" w:cs="Times New Roman"/>
          <w:sz w:val="16"/>
          <w:szCs w:val="16"/>
        </w:rPr>
        <w:t>cas</w:t>
      </w:r>
      <w:proofErr w:type="spellEnd"/>
      <w:proofErr w:type="gramEnd"/>
      <w:r w:rsidRPr="00CD30A0">
        <w:rPr>
          <w:rFonts w:ascii="Minion Pro" w:hAnsi="Minion Pro" w:cs="Times New Roman"/>
          <w:sz w:val="16"/>
          <w:szCs w:val="16"/>
        </w:rPr>
        <w:t>) methyl o-</w:t>
      </w:r>
      <w:proofErr w:type="spellStart"/>
      <w:r w:rsidRPr="00CD30A0">
        <w:rPr>
          <w:rFonts w:ascii="Minion Pro" w:hAnsi="Minion Pro" w:cs="Times New Roman"/>
          <w:sz w:val="16"/>
          <w:szCs w:val="16"/>
        </w:rPr>
        <w:t>trimethyl</w:t>
      </w:r>
      <w:proofErr w:type="spellEnd"/>
      <w:r w:rsidRPr="00CD30A0">
        <w:rPr>
          <w:rFonts w:ascii="Minion Pro" w:hAnsi="Minion Pro" w:cs="Times New Roman"/>
          <w:sz w:val="16"/>
          <w:szCs w:val="16"/>
        </w:rPr>
        <w:t>-</w:t>
      </w:r>
      <w:proofErr w:type="spellStart"/>
      <w:r w:rsidRPr="00CD30A0">
        <w:rPr>
          <w:rFonts w:ascii="Minion Pro" w:hAnsi="Minion Pro" w:cs="Times New Roman"/>
          <w:sz w:val="16"/>
          <w:szCs w:val="16"/>
        </w:rPr>
        <w:t>silylsalicylate</w:t>
      </w:r>
      <w:proofErr w:type="spellEnd"/>
    </w:p>
    <w:p w:rsidR="003810D8" w:rsidRDefault="003810D8"/>
    <w:p w:rsidR="003810D8" w:rsidRDefault="003810D8">
      <w:r w:rsidRPr="00AF0D50">
        <w:rPr>
          <w:rFonts w:ascii="Times New Roman" w:hAnsi="Times New Roman" w:cs="Times New Roman"/>
          <w:noProof/>
          <w:sz w:val="24"/>
          <w:lang w:val="en-IN" w:eastAsia="en-IN"/>
        </w:rPr>
        <w:lastRenderedPageBreak/>
        <w:drawing>
          <wp:inline distT="0" distB="0" distL="0" distR="0" wp14:anchorId="175A3EE2" wp14:editId="7C2B2D9A">
            <wp:extent cx="5409685" cy="2504303"/>
            <wp:effectExtent l="19050" t="0" r="51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244" cy="250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0D8" w:rsidRPr="00C94931" w:rsidRDefault="008C22A0">
      <w:pPr>
        <w:rPr>
          <w:rFonts w:ascii="Minion Pro" w:hAnsi="Minion Pro"/>
          <w:b/>
          <w:sz w:val="16"/>
          <w:szCs w:val="16"/>
        </w:rPr>
      </w:pPr>
      <w:r w:rsidRPr="00C94931">
        <w:rPr>
          <w:rFonts w:ascii="Minion Pro" w:hAnsi="Minion Pro"/>
          <w:b/>
          <w:sz w:val="16"/>
          <w:szCs w:val="16"/>
        </w:rPr>
        <w:t xml:space="preserve">Figure 3: </w:t>
      </w:r>
      <w:r w:rsidRPr="00C94931">
        <w:rPr>
          <w:rFonts w:ascii="Minion Pro" w:hAnsi="Minion Pro"/>
          <w:sz w:val="16"/>
          <w:szCs w:val="16"/>
        </w:rPr>
        <w:t>Molecular weight, formula and molecular structure of benzoic acid, 2-[(</w:t>
      </w:r>
      <w:proofErr w:type="spellStart"/>
      <w:r w:rsidRPr="00C94931">
        <w:rPr>
          <w:rFonts w:ascii="Minion Pro" w:hAnsi="Minion Pro"/>
          <w:sz w:val="16"/>
          <w:szCs w:val="16"/>
        </w:rPr>
        <w:t>trimethylsilyl</w:t>
      </w:r>
      <w:proofErr w:type="spellEnd"/>
      <w:r w:rsidRPr="00C94931">
        <w:rPr>
          <w:rFonts w:ascii="Minion Pro" w:hAnsi="Minion Pro"/>
          <w:sz w:val="16"/>
          <w:szCs w:val="16"/>
        </w:rPr>
        <w:t>)-oxy]-, methyl ester (</w:t>
      </w:r>
      <w:proofErr w:type="spellStart"/>
      <w:proofErr w:type="gramStart"/>
      <w:r w:rsidRPr="00C94931">
        <w:rPr>
          <w:rFonts w:ascii="Minion Pro" w:hAnsi="Minion Pro"/>
          <w:sz w:val="16"/>
          <w:szCs w:val="16"/>
        </w:rPr>
        <w:t>cas</w:t>
      </w:r>
      <w:proofErr w:type="spellEnd"/>
      <w:proofErr w:type="gramEnd"/>
      <w:r w:rsidRPr="00C94931">
        <w:rPr>
          <w:rFonts w:ascii="Minion Pro" w:hAnsi="Minion Pro"/>
          <w:sz w:val="16"/>
          <w:szCs w:val="16"/>
        </w:rPr>
        <w:t>) methyl o-</w:t>
      </w:r>
      <w:proofErr w:type="spellStart"/>
      <w:r w:rsidRPr="00C94931">
        <w:rPr>
          <w:rFonts w:ascii="Minion Pro" w:hAnsi="Minion Pro"/>
          <w:sz w:val="16"/>
          <w:szCs w:val="16"/>
        </w:rPr>
        <w:t>trimethyl</w:t>
      </w:r>
      <w:proofErr w:type="spellEnd"/>
      <w:r w:rsidRPr="00C94931">
        <w:rPr>
          <w:rFonts w:ascii="Minion Pro" w:hAnsi="Minion Pro"/>
          <w:sz w:val="16"/>
          <w:szCs w:val="16"/>
        </w:rPr>
        <w:t>-</w:t>
      </w:r>
      <w:proofErr w:type="spellStart"/>
      <w:r w:rsidRPr="00C94931">
        <w:rPr>
          <w:rFonts w:ascii="Minion Pro" w:hAnsi="Minion Pro"/>
          <w:sz w:val="16"/>
          <w:szCs w:val="16"/>
        </w:rPr>
        <w:t>silylsalicylate</w:t>
      </w:r>
      <w:proofErr w:type="spellEnd"/>
      <w:r w:rsidRPr="00C94931">
        <w:rPr>
          <w:rFonts w:ascii="Minion Pro" w:hAnsi="Minion Pro"/>
          <w:b/>
          <w:sz w:val="16"/>
          <w:szCs w:val="16"/>
        </w:rPr>
        <w:t xml:space="preserve"> </w:t>
      </w:r>
    </w:p>
    <w:p w:rsidR="008C22A0" w:rsidRPr="008C22A0" w:rsidRDefault="008C22A0">
      <w:pPr>
        <w:rPr>
          <w:rFonts w:ascii="Calibri" w:hAnsi="Calibri"/>
          <w:b/>
        </w:rPr>
      </w:pPr>
    </w:p>
    <w:p w:rsidR="003810D8" w:rsidRDefault="003810D8">
      <w:r>
        <w:rPr>
          <w:rFonts w:ascii="Times New Roman" w:hAnsi="Times New Roman" w:cs="Times New Roman"/>
          <w:noProof/>
          <w:sz w:val="24"/>
          <w:lang w:val="en-IN" w:eastAsia="en-IN"/>
        </w:rPr>
        <w:drawing>
          <wp:inline distT="0" distB="0" distL="0" distR="0" wp14:anchorId="422EC009" wp14:editId="1689E3E7">
            <wp:extent cx="5663770" cy="2339546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34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2A0" w:rsidRPr="00C94931" w:rsidRDefault="008C22A0" w:rsidP="008C22A0">
      <w:pPr>
        <w:autoSpaceDE w:val="0"/>
        <w:autoSpaceDN w:val="0"/>
        <w:adjustRightInd w:val="0"/>
        <w:spacing w:after="0" w:line="360" w:lineRule="auto"/>
        <w:jc w:val="both"/>
        <w:rPr>
          <w:rFonts w:ascii="Minion Pro" w:hAnsi="Minion Pro" w:cs="Times New Roman"/>
          <w:b/>
          <w:sz w:val="16"/>
          <w:szCs w:val="16"/>
        </w:rPr>
      </w:pPr>
      <w:r w:rsidRPr="00C94931">
        <w:rPr>
          <w:rFonts w:ascii="Minion Pro" w:hAnsi="Minion Pro" w:cs="Times New Roman"/>
          <w:b/>
          <w:sz w:val="16"/>
          <w:szCs w:val="16"/>
        </w:rPr>
        <w:t>Figure 4:</w:t>
      </w:r>
      <w:r w:rsidRPr="00C94931">
        <w:rPr>
          <w:rFonts w:ascii="Minion Pro" w:hAnsi="Minion Pro" w:cs="Times New Roman"/>
          <w:b/>
          <w:sz w:val="16"/>
          <w:szCs w:val="16"/>
          <w:vertAlign w:val="superscript"/>
        </w:rPr>
        <w:t xml:space="preserve"> </w:t>
      </w:r>
      <w:r w:rsidRPr="00C94931">
        <w:rPr>
          <w:rFonts w:ascii="Minion Pro" w:hAnsi="Minion Pro" w:cs="Times New Roman"/>
          <w:sz w:val="16"/>
          <w:szCs w:val="16"/>
          <w:vertAlign w:val="superscript"/>
        </w:rPr>
        <w:t>1</w:t>
      </w:r>
      <w:r w:rsidRPr="00C94931">
        <w:rPr>
          <w:rFonts w:ascii="Minion Pro" w:hAnsi="Minion Pro" w:cs="Times New Roman"/>
          <w:sz w:val="16"/>
          <w:szCs w:val="16"/>
        </w:rPr>
        <w:t xml:space="preserve"> H NMR of fraction</w:t>
      </w:r>
    </w:p>
    <w:p w:rsidR="008C22A0" w:rsidRDefault="008C22A0">
      <w:bookmarkStart w:id="0" w:name="_GoBack"/>
      <w:bookmarkEnd w:id="0"/>
    </w:p>
    <w:sectPr w:rsidR="008C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95"/>
    <w:rsid w:val="003810D8"/>
    <w:rsid w:val="007A1695"/>
    <w:rsid w:val="008C22A0"/>
    <w:rsid w:val="00C94931"/>
    <w:rsid w:val="00CD30A0"/>
    <w:rsid w:val="00D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0D8"/>
    <w:pPr>
      <w:spacing w:after="0" w:line="240" w:lineRule="auto"/>
    </w:pPr>
    <w:rPr>
      <w:rFonts w:ascii="Tahoma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0D8"/>
    <w:pPr>
      <w:spacing w:after="0" w:line="240" w:lineRule="auto"/>
    </w:pPr>
    <w:rPr>
      <w:rFonts w:ascii="Tahoma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Mandavilli</dc:creator>
  <cp:keywords/>
  <dc:description/>
  <cp:lastModifiedBy>Divya Mandavilli</cp:lastModifiedBy>
  <cp:revision>5</cp:revision>
  <dcterms:created xsi:type="dcterms:W3CDTF">2017-02-13T05:27:00Z</dcterms:created>
  <dcterms:modified xsi:type="dcterms:W3CDTF">2017-02-27T12:00:00Z</dcterms:modified>
</cp:coreProperties>
</file>